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6E8" w:rsidRDefault="00D276E8" w:rsidP="006F1355">
      <w:pPr>
        <w:pStyle w:val="NoSpacing"/>
        <w:bidi/>
        <w:jc w:val="center"/>
        <w:rPr>
          <w:rFonts w:cs="2  Zar"/>
          <w:b/>
          <w:bCs/>
          <w:sz w:val="24"/>
          <w:szCs w:val="24"/>
          <w:rtl/>
          <w:lang w:bidi="fa-IR"/>
        </w:rPr>
      </w:pPr>
    </w:p>
    <w:p w:rsidR="006F1355" w:rsidRDefault="006F1355" w:rsidP="00D276E8">
      <w:pPr>
        <w:pStyle w:val="NoSpacing"/>
        <w:bidi/>
        <w:jc w:val="center"/>
        <w:rPr>
          <w:rFonts w:cs="2  Zar"/>
          <w:b/>
          <w:bCs/>
          <w:sz w:val="24"/>
          <w:szCs w:val="24"/>
          <w:rtl/>
          <w:lang w:bidi="fa-IR"/>
        </w:rPr>
      </w:pPr>
      <w:r w:rsidRPr="00D9085F">
        <w:rPr>
          <w:rFonts w:cs="2  Zar" w:hint="cs"/>
          <w:b/>
          <w:bCs/>
          <w:sz w:val="24"/>
          <w:szCs w:val="24"/>
          <w:rtl/>
          <w:lang w:bidi="fa-IR"/>
        </w:rPr>
        <w:t>شهدا و قدم گذاشتن در راه آینده</w:t>
      </w:r>
    </w:p>
    <w:p w:rsidR="00D276E8" w:rsidRDefault="00D276E8" w:rsidP="00D276E8">
      <w:pPr>
        <w:pStyle w:val="NoSpacing"/>
        <w:bidi/>
        <w:jc w:val="center"/>
        <w:rPr>
          <w:rFonts w:cs="2  Zar"/>
          <w:b/>
          <w:bCs/>
          <w:sz w:val="24"/>
          <w:szCs w:val="24"/>
          <w:rtl/>
          <w:lang w:bidi="fa-IR"/>
        </w:rPr>
      </w:pPr>
    </w:p>
    <w:p w:rsidR="006F1355" w:rsidRPr="00B35498" w:rsidRDefault="006F1355" w:rsidP="006F1355">
      <w:pPr>
        <w:pStyle w:val="NoSpacing"/>
        <w:bidi/>
        <w:ind w:firstLine="284"/>
        <w:jc w:val="center"/>
        <w:rPr>
          <w:rFonts w:ascii="Times New Roman" w:eastAsia="Times New Roman" w:hAnsi="Times New Roman" w:cs="2  Zar"/>
          <w:sz w:val="28"/>
          <w:szCs w:val="28"/>
          <w:lang w:bidi="fa-IR"/>
        </w:rPr>
      </w:pPr>
      <w:r w:rsidRPr="00B35498">
        <w:rPr>
          <w:rFonts w:ascii="Times New Roman" w:eastAsia="Times New Roman" w:hAnsi="Times New Roman" w:cs="2  Zar" w:hint="cs"/>
          <w:sz w:val="28"/>
          <w:szCs w:val="28"/>
          <w:rtl/>
          <w:lang w:bidi="fa-IR"/>
        </w:rPr>
        <w:t>«السَّلامُ‏ عَلَيكَ‏ يا اباعبدالله وَعَلَي الْارْواحِ الَّتي حَلَّتْ بِفِنائِكَ»</w:t>
      </w:r>
    </w:p>
    <w:p w:rsidR="006F1355" w:rsidRDefault="006F1355" w:rsidP="006F1355">
      <w:pPr>
        <w:pStyle w:val="NoSpacing"/>
        <w:bidi/>
        <w:ind w:firstLine="284"/>
        <w:jc w:val="center"/>
        <w:rPr>
          <w:rFonts w:ascii="Times New Roman" w:eastAsia="Times New Roman" w:hAnsi="Times New Roman" w:cs="2  Zar"/>
          <w:sz w:val="28"/>
          <w:szCs w:val="28"/>
          <w:rtl/>
          <w:lang w:bidi="fa-IR"/>
        </w:rPr>
      </w:pPr>
      <w:r w:rsidRPr="00B35498">
        <w:rPr>
          <w:rFonts w:ascii="Times New Roman" w:eastAsia="Times New Roman" w:hAnsi="Times New Roman" w:cs="2  Zar" w:hint="cs"/>
          <w:sz w:val="28"/>
          <w:szCs w:val="28"/>
          <w:rtl/>
          <w:lang w:bidi="fa-IR"/>
        </w:rPr>
        <w:t>«عَلَيْكَ مِنّي سَلامُ اللّهِ ابَدًا ما بَقيتُ وَ بَقِي اللَّيْلُ وَ النَّهارُ»</w:t>
      </w:r>
    </w:p>
    <w:p w:rsidR="006F1355" w:rsidRDefault="006F1355" w:rsidP="006F1355">
      <w:pPr>
        <w:pStyle w:val="NoSpacing"/>
        <w:bidi/>
        <w:ind w:firstLine="284"/>
        <w:jc w:val="both"/>
        <w:rPr>
          <w:rFonts w:ascii="Times New Roman" w:eastAsia="Times New Roman" w:hAnsi="Times New Roman" w:cs="2  Badr"/>
          <w:sz w:val="28"/>
          <w:szCs w:val="28"/>
          <w:rtl/>
          <w:lang w:bidi="fa-IR"/>
        </w:rPr>
      </w:pPr>
      <w:r>
        <w:rPr>
          <w:rFonts w:ascii="Times New Roman" w:eastAsia="Times New Roman" w:hAnsi="Times New Roman" w:cs="2  Zar" w:hint="cs"/>
          <w:sz w:val="28"/>
          <w:szCs w:val="28"/>
          <w:rtl/>
          <w:lang w:bidi="fa-IR"/>
        </w:rPr>
        <w:t xml:space="preserve">امام حسین </w:t>
      </w:r>
      <w:r w:rsidRPr="00815576">
        <w:rPr>
          <w:rFonts w:cs="2  Zar" w:hint="cs"/>
          <w:sz w:val="16"/>
          <w:szCs w:val="16"/>
          <w:rtl/>
          <w:lang w:bidi="fa-IR"/>
        </w:rPr>
        <w:t>«علیه‌السلام</w:t>
      </w:r>
      <w:r>
        <w:rPr>
          <w:rFonts w:cs="2  Zar" w:hint="cs"/>
          <w:sz w:val="16"/>
          <w:szCs w:val="16"/>
          <w:rtl/>
          <w:lang w:bidi="fa-IR"/>
        </w:rPr>
        <w:t xml:space="preserve">» </w:t>
      </w:r>
      <w:r w:rsidRPr="00D64F41">
        <w:rPr>
          <w:rFonts w:cs="2  Zar" w:hint="cs"/>
          <w:sz w:val="28"/>
          <w:szCs w:val="28"/>
          <w:rtl/>
          <w:lang w:bidi="fa-IR"/>
        </w:rPr>
        <w:t>با نظر به شرایط تاریخی خود میفرمایند:</w:t>
      </w:r>
      <w:r>
        <w:rPr>
          <w:rFonts w:ascii="Times New Roman" w:eastAsia="Times New Roman" w:hAnsi="Times New Roman" w:cs="2  Zar" w:hint="cs"/>
          <w:sz w:val="28"/>
          <w:szCs w:val="28"/>
          <w:rtl/>
          <w:lang w:bidi="fa-IR"/>
        </w:rPr>
        <w:t xml:space="preserve"> </w:t>
      </w:r>
      <w:r w:rsidRPr="00B35498">
        <w:rPr>
          <w:rFonts w:ascii="Times New Roman" w:eastAsia="Times New Roman" w:hAnsi="Times New Roman" w:cs="2  Badr" w:hint="cs"/>
          <w:sz w:val="28"/>
          <w:szCs w:val="28"/>
          <w:rtl/>
          <w:lang w:bidi="fa-IR"/>
        </w:rPr>
        <w:t xml:space="preserve">«إِنَّ هَذِهِ الدُّنْيَا قَدْ تَغَيَّرَتْ وَ تَنَكَّرَتْ </w:t>
      </w:r>
      <w:r>
        <w:rPr>
          <w:rFonts w:ascii="Times New Roman" w:eastAsia="Times New Roman" w:hAnsi="Times New Roman" w:cs="2  Badr" w:hint="cs"/>
          <w:sz w:val="28"/>
          <w:szCs w:val="28"/>
          <w:rtl/>
          <w:lang w:bidi="fa-IR"/>
        </w:rPr>
        <w:t>....</w:t>
      </w:r>
      <w:r w:rsidRPr="00B35498">
        <w:rPr>
          <w:rFonts w:ascii="Times New Roman" w:eastAsia="Times New Roman" w:hAnsi="Times New Roman" w:cs="2  Badr" w:hint="cs"/>
          <w:sz w:val="28"/>
          <w:szCs w:val="28"/>
          <w:rtl/>
          <w:lang w:bidi="fa-IR"/>
        </w:rPr>
        <w:t xml:space="preserve"> أَ لَا تَرَوْنَ أَنَّ الْحَقَّ لَا يُعْمَلُ‏ بِهِ وَ أَنَّ الْبَاطِلَ لَا يُتَنَاهَي عَنْهُ لِيَرْغَبَ الْمُؤْمِنُ فِي لِقَاءِ اللَّهِ مُحِقّاً فَإِنِّي لَا أَرَي الْمَوْتَ إِلَّا سَعَادَةً وَ لَا الْحَيَاةَ مَعَ الظَّالِمِينَ إِلَّا بَرَماً</w:t>
      </w:r>
      <w:r>
        <w:rPr>
          <w:rFonts w:ascii="Times New Roman" w:eastAsia="Times New Roman" w:hAnsi="Times New Roman" w:cs="2  Badr" w:hint="cs"/>
          <w:sz w:val="28"/>
          <w:szCs w:val="28"/>
          <w:rtl/>
          <w:lang w:bidi="fa-IR"/>
        </w:rPr>
        <w:t>»</w:t>
      </w:r>
    </w:p>
    <w:p w:rsidR="006F1355" w:rsidRPr="003256B2" w:rsidRDefault="006F1355" w:rsidP="006F1355">
      <w:pPr>
        <w:pStyle w:val="NoSpacing"/>
        <w:bidi/>
        <w:ind w:firstLine="284"/>
        <w:jc w:val="both"/>
        <w:rPr>
          <w:rFonts w:ascii="Times New Roman" w:eastAsia="Times New Roman" w:hAnsi="Times New Roman" w:cs="2  Zar"/>
          <w:sz w:val="28"/>
          <w:szCs w:val="28"/>
          <w:rtl/>
          <w:lang w:bidi="fa-IR"/>
        </w:rPr>
      </w:pPr>
      <w:r>
        <w:rPr>
          <w:rFonts w:ascii="Times New Roman" w:eastAsia="Times New Roman" w:hAnsi="Times New Roman" w:cs="2  Zar" w:hint="cs"/>
          <w:sz w:val="28"/>
          <w:szCs w:val="28"/>
          <w:rtl/>
          <w:lang w:bidi="fa-IR"/>
        </w:rPr>
        <w:t xml:space="preserve">حال با توجه به آن‌چه در فرهنگ شهید و شهادت در طول تاریخ جریان داشته، می‌توان به پدیده‌ی شهادت نظر کرد و گفت: </w:t>
      </w:r>
    </w:p>
    <w:p w:rsidR="00D276E8" w:rsidRDefault="006F1355" w:rsidP="006F1355">
      <w:pPr>
        <w:pStyle w:val="NoSpacing"/>
        <w:bidi/>
        <w:jc w:val="both"/>
        <w:rPr>
          <w:rFonts w:cs="2  Zar"/>
          <w:b/>
          <w:bCs/>
          <w:sz w:val="26"/>
          <w:szCs w:val="26"/>
          <w:rtl/>
          <w:lang w:bidi="fa-IR"/>
        </w:rPr>
      </w:pPr>
      <w:r>
        <w:rPr>
          <w:rFonts w:cs="2  Zar" w:hint="cs"/>
          <w:sz w:val="28"/>
          <w:szCs w:val="28"/>
          <w:rtl/>
          <w:lang w:bidi="fa-IR"/>
        </w:rPr>
        <w:t xml:space="preserve">1- </w:t>
      </w:r>
      <w:r w:rsidRPr="00D509E6">
        <w:rPr>
          <w:rFonts w:cs="2  Zar" w:hint="cs"/>
          <w:b/>
          <w:bCs/>
          <w:sz w:val="20"/>
          <w:szCs w:val="20"/>
          <w:rtl/>
          <w:lang w:bidi="fa-IR"/>
        </w:rPr>
        <w:t>شهدا و درکِ آینده‌ی تاریخی</w:t>
      </w:r>
      <w:r w:rsidRPr="00D509E6">
        <w:rPr>
          <w:rFonts w:cs="2  Zar" w:hint="cs"/>
          <w:b/>
          <w:bCs/>
          <w:sz w:val="26"/>
          <w:szCs w:val="26"/>
          <w:rtl/>
          <w:lang w:bidi="fa-IR"/>
        </w:rPr>
        <w:t>:</w:t>
      </w:r>
    </w:p>
    <w:p w:rsidR="006F1355" w:rsidRDefault="006F1355" w:rsidP="00D276E8">
      <w:pPr>
        <w:pStyle w:val="NoSpacing"/>
        <w:bidi/>
        <w:jc w:val="both"/>
        <w:rPr>
          <w:rFonts w:cs="2  Zar"/>
          <w:sz w:val="28"/>
          <w:szCs w:val="28"/>
          <w:rtl/>
          <w:lang w:bidi="fa-IR"/>
        </w:rPr>
      </w:pPr>
      <w:r w:rsidRPr="00D509E6">
        <w:rPr>
          <w:rFonts w:cs="2  Zar" w:hint="cs"/>
          <w:b/>
          <w:bCs/>
          <w:sz w:val="26"/>
          <w:szCs w:val="26"/>
          <w:rtl/>
          <w:lang w:bidi="fa-IR"/>
        </w:rPr>
        <w:t xml:space="preserve">  </w:t>
      </w:r>
      <w:r w:rsidRPr="00D509E6">
        <w:rPr>
          <w:rFonts w:cs="2  Zar" w:hint="cs"/>
          <w:sz w:val="26"/>
          <w:szCs w:val="26"/>
          <w:rtl/>
          <w:lang w:bidi="fa-IR"/>
        </w:rPr>
        <w:t>درکِ آینده‌ی تاریخی با درکِ ظرفیتی رخ می‌دهد که خداوند برای آن ملت تقدیر کرده، اگرچه هنوز همه‌ی ملت متوجه‌ی آن نباشند ولی با اقدامی مناسب، عالمِ انسانیِ خاص آن ملت ظهور می‌کند و آن ملت بر خلاف باور نظام سلطه جای خود را در آن تاریخ باز می‌یابد و این نکته، هم در کربلا معلوم شد و هم در دفاع مقدس و هم در دفاع از حرم حضرت زینب کبری«سلام‌الله علیها».</w:t>
      </w:r>
    </w:p>
    <w:p w:rsidR="00D276E8" w:rsidRDefault="00D509E6" w:rsidP="003C5EA9">
      <w:pPr>
        <w:pStyle w:val="NoSpacing"/>
        <w:bidi/>
        <w:ind w:firstLine="284"/>
        <w:jc w:val="both"/>
        <w:rPr>
          <w:rFonts w:cs="2  Zar"/>
          <w:sz w:val="28"/>
          <w:szCs w:val="28"/>
          <w:rtl/>
          <w:lang w:bidi="fa-IR"/>
        </w:rPr>
      </w:pPr>
      <w:r>
        <w:rPr>
          <w:rFonts w:cs="2  Zar" w:hint="cs"/>
          <w:sz w:val="28"/>
          <w:szCs w:val="28"/>
          <w:rtl/>
          <w:lang w:bidi="fa-IR"/>
        </w:rPr>
        <w:t xml:space="preserve">2- </w:t>
      </w:r>
      <w:r w:rsidR="003C5EA9" w:rsidRPr="003C5EA9">
        <w:rPr>
          <w:rFonts w:cs="2  Zar" w:hint="cs"/>
          <w:b/>
          <w:bCs/>
          <w:rtl/>
          <w:lang w:bidi="fa-IR"/>
        </w:rPr>
        <w:t>شهید، و به فعلیت‌رساندن آن چیزی که تاریخ ظرفیت تحقق آن را دارد</w:t>
      </w:r>
      <w:r w:rsidR="003C5EA9">
        <w:rPr>
          <w:rFonts w:cs="2  Zar" w:hint="cs"/>
          <w:sz w:val="28"/>
          <w:szCs w:val="28"/>
          <w:rtl/>
          <w:lang w:bidi="fa-IR"/>
        </w:rPr>
        <w:t xml:space="preserve"> :</w:t>
      </w:r>
    </w:p>
    <w:p w:rsidR="00D509E6" w:rsidRDefault="003C5EA9" w:rsidP="00D276E8">
      <w:pPr>
        <w:pStyle w:val="NoSpacing"/>
        <w:bidi/>
        <w:ind w:firstLine="284"/>
        <w:jc w:val="both"/>
        <w:rPr>
          <w:rFonts w:cs="2  Zar"/>
          <w:sz w:val="28"/>
          <w:szCs w:val="28"/>
          <w:rtl/>
          <w:lang w:bidi="fa-IR"/>
        </w:rPr>
      </w:pPr>
      <w:r>
        <w:rPr>
          <w:rFonts w:cs="2  Zar" w:hint="cs"/>
          <w:sz w:val="28"/>
          <w:szCs w:val="28"/>
          <w:rtl/>
          <w:lang w:bidi="fa-IR"/>
        </w:rPr>
        <w:t xml:space="preserve"> </w:t>
      </w:r>
      <w:r w:rsidR="00D509E6">
        <w:rPr>
          <w:rFonts w:cs="2  Zar" w:hint="cs"/>
          <w:sz w:val="28"/>
          <w:szCs w:val="28"/>
          <w:rtl/>
          <w:lang w:bidi="fa-IR"/>
        </w:rPr>
        <w:t>زندگی در حالت معمولی آن، مجموعه‌ی پیوندها با اشیاء و مجموعه‌ی ارتباط‌ها با افراد است و مرگ، از دست‌دادنِ همین پیوندها و ارتباط‌ها است و از این جهت برای انسان‌های معمولی نه‌تنها مرگ، یک امکان جدید نیست، بلکه از دست‌دادن امکان‌ها است، و برای شهید، مرگ، به فعلیت‌رساندن آن چیزی است که تاریخ ظرفیت تحقق آن را دارد زیرا شهید معنای زندگی را داشتن امکانات دنیایی ندانسته است تا مرگ را از دست‌دادنِ آن‌ها بداند. دیوارهای زمانِ تعلقات به دنیا را شکست تا حیات ابدی را تجربه کند. با پشتِ پازدن به امکانات دنیایی، عین فقر شده و عین نیاز به غنی مطلق. به نداری محض دست یافته ولی این نداری مساوی نیستی نیست، رسیدن به هستی است و چرا به استقبال چنین مرگی نرود وقتی در مسیری قرار دارد که به هستی مطلق و غنی مطلق که «صمد» است می‌رسد و چرا نگ</w:t>
      </w:r>
      <w:r w:rsidR="00D509E6" w:rsidRPr="00121C0C">
        <w:rPr>
          <w:rFonts w:cs="2  Zar" w:hint="cs"/>
          <w:sz w:val="28"/>
          <w:szCs w:val="28"/>
          <w:rtl/>
          <w:lang w:bidi="fa-IR"/>
        </w:rPr>
        <w:t>وید: «إِذَنْ</w:t>
      </w:r>
      <w:r w:rsidR="00D509E6" w:rsidRPr="00121C0C">
        <w:rPr>
          <w:rFonts w:cs="2  Zar"/>
          <w:sz w:val="28"/>
          <w:szCs w:val="28"/>
          <w:rtl/>
          <w:lang w:bidi="fa-IR"/>
        </w:rPr>
        <w:t xml:space="preserve"> </w:t>
      </w:r>
      <w:r w:rsidR="00D509E6" w:rsidRPr="00121C0C">
        <w:rPr>
          <w:rFonts w:cs="2  Zar" w:hint="cs"/>
          <w:sz w:val="28"/>
          <w:szCs w:val="28"/>
          <w:rtl/>
          <w:lang w:bidi="fa-IR"/>
        </w:rPr>
        <w:t>لَا</w:t>
      </w:r>
      <w:r w:rsidR="00D509E6" w:rsidRPr="00121C0C">
        <w:rPr>
          <w:rFonts w:cs="2  Zar"/>
          <w:sz w:val="28"/>
          <w:szCs w:val="28"/>
          <w:rtl/>
          <w:lang w:bidi="fa-IR"/>
        </w:rPr>
        <w:t xml:space="preserve"> </w:t>
      </w:r>
      <w:r w:rsidR="00D509E6" w:rsidRPr="00121C0C">
        <w:rPr>
          <w:rFonts w:cs="2  Zar" w:hint="cs"/>
          <w:sz w:val="28"/>
          <w:szCs w:val="28"/>
          <w:rtl/>
          <w:lang w:bidi="fa-IR"/>
        </w:rPr>
        <w:t>نُبَالِي</w:t>
      </w:r>
      <w:r w:rsidR="00D509E6" w:rsidRPr="00121C0C">
        <w:rPr>
          <w:rFonts w:cs="2  Zar"/>
          <w:sz w:val="28"/>
          <w:szCs w:val="28"/>
          <w:rtl/>
          <w:lang w:bidi="fa-IR"/>
        </w:rPr>
        <w:t xml:space="preserve"> </w:t>
      </w:r>
      <w:r w:rsidR="00D509E6" w:rsidRPr="00121C0C">
        <w:rPr>
          <w:rFonts w:cs="2  Zar" w:hint="cs"/>
          <w:sz w:val="28"/>
          <w:szCs w:val="28"/>
          <w:rtl/>
          <w:lang w:bidi="fa-IR"/>
        </w:rPr>
        <w:t xml:space="preserve">بِالْمَوْتِ» در آن </w:t>
      </w:r>
      <w:r w:rsidR="00D509E6">
        <w:rPr>
          <w:rFonts w:cs="2  Zar" w:hint="cs"/>
          <w:sz w:val="28"/>
          <w:szCs w:val="28"/>
          <w:rtl/>
          <w:lang w:bidi="fa-IR"/>
        </w:rPr>
        <w:t>صورت ما را پروایی از مرگ نیست زیرا به اصیل‌ترین «خود» می‌رسد و نه به امری غریب و نامأنوس. قطره‌ای است که به دریا می‌رسد و در «إنّا لِلّه»، «إنّا إلیه راجعون» را تجربه می‌کند و اتصال به «حیّ لا یموت» را می‌یابد. در اتصال به محبوب مگر ترس می‌تواند در میان باشد؟</w:t>
      </w:r>
    </w:p>
    <w:p w:rsidR="00D276E8" w:rsidRDefault="00D509E6" w:rsidP="003D3A0C">
      <w:pPr>
        <w:pStyle w:val="NoSpacing"/>
        <w:bidi/>
        <w:ind w:firstLine="284"/>
        <w:jc w:val="both"/>
        <w:rPr>
          <w:rFonts w:cs="2  Zar"/>
          <w:sz w:val="28"/>
          <w:szCs w:val="28"/>
          <w:rtl/>
          <w:lang w:bidi="fa-IR"/>
        </w:rPr>
      </w:pPr>
      <w:r>
        <w:rPr>
          <w:rFonts w:cs="2  Zar" w:hint="cs"/>
          <w:sz w:val="28"/>
          <w:szCs w:val="28"/>
          <w:rtl/>
          <w:lang w:bidi="fa-IR"/>
        </w:rPr>
        <w:t xml:space="preserve">3- </w:t>
      </w:r>
      <w:r w:rsidR="003D3A0C" w:rsidRPr="003D3A0C">
        <w:rPr>
          <w:rFonts w:cs="2  Zar" w:hint="cs"/>
          <w:b/>
          <w:bCs/>
          <w:sz w:val="20"/>
          <w:szCs w:val="20"/>
          <w:rtl/>
          <w:lang w:bidi="fa-IR"/>
        </w:rPr>
        <w:t>شهدا و نظر به حقیقی فراتر از آن‌چه در زندگی روزمّره پیش می‌آید</w:t>
      </w:r>
      <w:r w:rsidR="003D3A0C">
        <w:rPr>
          <w:rFonts w:cs="2  Zar" w:hint="cs"/>
          <w:sz w:val="28"/>
          <w:szCs w:val="28"/>
          <w:rtl/>
          <w:lang w:bidi="fa-IR"/>
        </w:rPr>
        <w:t xml:space="preserve"> :</w:t>
      </w:r>
    </w:p>
    <w:p w:rsidR="00D509E6" w:rsidRDefault="003D3A0C" w:rsidP="00D276E8">
      <w:pPr>
        <w:pStyle w:val="NoSpacing"/>
        <w:bidi/>
        <w:ind w:firstLine="284"/>
        <w:jc w:val="both"/>
        <w:rPr>
          <w:rFonts w:cs="2  Zar"/>
          <w:sz w:val="28"/>
          <w:szCs w:val="28"/>
          <w:rtl/>
          <w:lang w:bidi="fa-IR"/>
        </w:rPr>
      </w:pPr>
      <w:r>
        <w:rPr>
          <w:rFonts w:cs="2  Zar" w:hint="cs"/>
          <w:sz w:val="28"/>
          <w:szCs w:val="28"/>
          <w:rtl/>
          <w:lang w:bidi="fa-IR"/>
        </w:rPr>
        <w:t xml:space="preserve"> برای شهید </w:t>
      </w:r>
      <w:r w:rsidR="00D509E6">
        <w:rPr>
          <w:rFonts w:cs="2  Zar" w:hint="cs"/>
          <w:sz w:val="28"/>
          <w:szCs w:val="28"/>
          <w:rtl/>
          <w:lang w:bidi="fa-IR"/>
        </w:rPr>
        <w:t>در قطع علاقه به دنیا با «موتوا قبل أن تموتوا» و نظر به حقیقتی که در تاریخِ هرکس به ظهور می‌آید، مرگ نه‌تنها یک واقعه‌ی ناآشنا نیست، بلکه مرگ، برای او «</w:t>
      </w:r>
      <w:r w:rsidR="00D509E6" w:rsidRPr="00FE2DBB">
        <w:rPr>
          <w:rFonts w:cs="2  Zar" w:hint="cs"/>
          <w:sz w:val="28"/>
          <w:szCs w:val="28"/>
          <w:rtl/>
          <w:lang w:bidi="fa-IR"/>
        </w:rPr>
        <w:t>آنَسُ</w:t>
      </w:r>
      <w:r w:rsidR="00D509E6" w:rsidRPr="00FE2DBB">
        <w:rPr>
          <w:rFonts w:cs="2  Zar"/>
          <w:sz w:val="28"/>
          <w:szCs w:val="28"/>
          <w:rtl/>
          <w:lang w:bidi="fa-IR"/>
        </w:rPr>
        <w:t xml:space="preserve"> </w:t>
      </w:r>
      <w:r w:rsidR="00D509E6" w:rsidRPr="00FE2DBB">
        <w:rPr>
          <w:rFonts w:cs="2  Zar" w:hint="cs"/>
          <w:sz w:val="28"/>
          <w:szCs w:val="28"/>
          <w:rtl/>
          <w:lang w:bidi="fa-IR"/>
        </w:rPr>
        <w:t>بِالْمَوْتِ</w:t>
      </w:r>
      <w:r w:rsidR="00D509E6" w:rsidRPr="00FE2DBB">
        <w:rPr>
          <w:rFonts w:cs="2  Zar"/>
          <w:sz w:val="28"/>
          <w:szCs w:val="28"/>
          <w:rtl/>
          <w:lang w:bidi="fa-IR"/>
        </w:rPr>
        <w:t xml:space="preserve"> </w:t>
      </w:r>
      <w:r w:rsidR="00D509E6" w:rsidRPr="00FE2DBB">
        <w:rPr>
          <w:rFonts w:cs="2  Zar" w:hint="cs"/>
          <w:sz w:val="28"/>
          <w:szCs w:val="28"/>
          <w:rtl/>
          <w:lang w:bidi="fa-IR"/>
        </w:rPr>
        <w:t>مِنَ</w:t>
      </w:r>
      <w:r w:rsidR="00D509E6" w:rsidRPr="00FE2DBB">
        <w:rPr>
          <w:rFonts w:cs="2  Zar"/>
          <w:sz w:val="28"/>
          <w:szCs w:val="28"/>
          <w:rtl/>
          <w:lang w:bidi="fa-IR"/>
        </w:rPr>
        <w:t xml:space="preserve"> </w:t>
      </w:r>
      <w:r w:rsidR="00D509E6">
        <w:rPr>
          <w:rFonts w:cs="2  Zar" w:hint="cs"/>
          <w:sz w:val="28"/>
          <w:szCs w:val="28"/>
          <w:rtl/>
          <w:lang w:bidi="fa-IR"/>
        </w:rPr>
        <w:t>الطِّ</w:t>
      </w:r>
      <w:r w:rsidR="00D509E6" w:rsidRPr="00FE2DBB">
        <w:rPr>
          <w:rFonts w:cs="2  Zar" w:hint="cs"/>
          <w:sz w:val="28"/>
          <w:szCs w:val="28"/>
          <w:rtl/>
          <w:lang w:bidi="fa-IR"/>
        </w:rPr>
        <w:t>فْلِ</w:t>
      </w:r>
      <w:r w:rsidR="00D509E6" w:rsidRPr="00FE2DBB">
        <w:rPr>
          <w:rFonts w:cs="2  Zar"/>
          <w:sz w:val="28"/>
          <w:szCs w:val="28"/>
          <w:rtl/>
          <w:lang w:bidi="fa-IR"/>
        </w:rPr>
        <w:t xml:space="preserve"> </w:t>
      </w:r>
      <w:r w:rsidR="00D509E6" w:rsidRPr="00FE2DBB">
        <w:rPr>
          <w:rFonts w:cs="2  Zar" w:hint="cs"/>
          <w:sz w:val="28"/>
          <w:szCs w:val="28"/>
          <w:rtl/>
          <w:lang w:bidi="fa-IR"/>
        </w:rPr>
        <w:t>بِثَدْيِ</w:t>
      </w:r>
      <w:r w:rsidR="00D509E6" w:rsidRPr="00FE2DBB">
        <w:rPr>
          <w:rFonts w:cs="2  Zar"/>
          <w:sz w:val="28"/>
          <w:szCs w:val="28"/>
          <w:rtl/>
          <w:lang w:bidi="fa-IR"/>
        </w:rPr>
        <w:t xml:space="preserve"> </w:t>
      </w:r>
      <w:r w:rsidR="00D509E6">
        <w:rPr>
          <w:rFonts w:cs="2  Zar" w:hint="cs"/>
          <w:sz w:val="28"/>
          <w:szCs w:val="28"/>
          <w:rtl/>
          <w:lang w:bidi="fa-IR"/>
        </w:rPr>
        <w:t>اُمِّ</w:t>
      </w:r>
      <w:r w:rsidR="00D509E6" w:rsidRPr="00FE2DBB">
        <w:rPr>
          <w:rFonts w:cs="2  Zar" w:hint="cs"/>
          <w:sz w:val="28"/>
          <w:szCs w:val="28"/>
          <w:rtl/>
          <w:lang w:bidi="fa-IR"/>
        </w:rPr>
        <w:t>ه‏</w:t>
      </w:r>
      <w:r w:rsidR="00D509E6">
        <w:rPr>
          <w:rFonts w:cs="2  Zar" w:hint="cs"/>
          <w:sz w:val="28"/>
          <w:szCs w:val="28"/>
          <w:rtl/>
          <w:lang w:bidi="fa-IR"/>
        </w:rPr>
        <w:t>» مأنوس‌تر از حالتی است که طفل به سینه‌ی مادرش دارد. برای این افراد مرگ، شهادت است و چشم جان‌شان به حقیقت باز شده و چشم گشوده‌اند به حقیقی فراتر از آن‌چه در زندگی روزمّره پیش می‌آید، در افق تاریخ، خدا را می‌یابند و تلاش می‌کنند آن را به صحنه زتدکی آورند.</w:t>
      </w:r>
    </w:p>
    <w:p w:rsidR="007A424F" w:rsidRDefault="00D509E6" w:rsidP="006F1355">
      <w:pPr>
        <w:pStyle w:val="NoSpacing"/>
        <w:bidi/>
        <w:ind w:firstLine="284"/>
        <w:jc w:val="both"/>
        <w:rPr>
          <w:rFonts w:cs="2  Zar"/>
          <w:b/>
          <w:bCs/>
          <w:sz w:val="20"/>
          <w:szCs w:val="20"/>
          <w:rtl/>
          <w:lang w:bidi="fa-IR"/>
        </w:rPr>
      </w:pPr>
      <w:r>
        <w:rPr>
          <w:rFonts w:cs="2  Zar" w:hint="cs"/>
          <w:sz w:val="28"/>
          <w:szCs w:val="28"/>
          <w:rtl/>
          <w:lang w:bidi="fa-IR"/>
        </w:rPr>
        <w:t>4</w:t>
      </w:r>
      <w:r w:rsidR="006F1355">
        <w:rPr>
          <w:rFonts w:cs="2  Zar" w:hint="cs"/>
          <w:sz w:val="28"/>
          <w:szCs w:val="28"/>
          <w:rtl/>
          <w:lang w:bidi="fa-IR"/>
        </w:rPr>
        <w:t xml:space="preserve">- </w:t>
      </w:r>
      <w:r w:rsidR="006F1355" w:rsidRPr="00144CC7">
        <w:rPr>
          <w:rFonts w:cs="2  Zar" w:hint="cs"/>
          <w:b/>
          <w:bCs/>
          <w:sz w:val="20"/>
          <w:szCs w:val="20"/>
          <w:rtl/>
          <w:lang w:bidi="fa-IR"/>
        </w:rPr>
        <w:t>شهدا و تحقق تقدیر تاریخی:</w:t>
      </w:r>
      <w:r w:rsidR="006F1355">
        <w:rPr>
          <w:rFonts w:cs="2  Zar" w:hint="cs"/>
          <w:b/>
          <w:bCs/>
          <w:sz w:val="20"/>
          <w:szCs w:val="20"/>
          <w:rtl/>
          <w:lang w:bidi="fa-IR"/>
        </w:rPr>
        <w:t xml:space="preserve"> </w:t>
      </w:r>
      <w:r w:rsidR="007A424F">
        <w:rPr>
          <w:rFonts w:cs="2  Zar" w:hint="cs"/>
          <w:b/>
          <w:bCs/>
          <w:sz w:val="20"/>
          <w:szCs w:val="20"/>
          <w:rtl/>
          <w:lang w:bidi="fa-IR"/>
        </w:rPr>
        <w:t xml:space="preserve"> </w:t>
      </w:r>
    </w:p>
    <w:p w:rsidR="00D276E8" w:rsidRDefault="006F1355" w:rsidP="00737227">
      <w:pPr>
        <w:pStyle w:val="NoSpacing"/>
        <w:bidi/>
        <w:ind w:firstLine="284"/>
        <w:jc w:val="both"/>
        <w:rPr>
          <w:rFonts w:cs="2  Zar"/>
          <w:sz w:val="28"/>
          <w:szCs w:val="28"/>
          <w:rtl/>
          <w:lang w:bidi="fa-IR"/>
        </w:rPr>
      </w:pPr>
      <w:r>
        <w:rPr>
          <w:rFonts w:cs="2  Zar" w:hint="cs"/>
          <w:sz w:val="28"/>
          <w:szCs w:val="28"/>
          <w:rtl/>
          <w:lang w:bidi="fa-IR"/>
        </w:rPr>
        <w:t>آن‌چه آینده‌نگری و تدبیر را به یک ملت برمی‌گرداند توانایی برای قدم‌گذاشتن در راه آینده است و این با شناخت ظرفیت تاریخی پیش می‌آید. در این مسیر، نه خوش‌بینیِ بی‌جا کار را جلو می‌برد و نه بدبینیِ بی‌دلیل. تنها با درکِ درست امکاناتی که خداوند در مقابل آن ملت قرار داده کار جلو می‌رود که آن امکانات مخصوص آن ملت و مربوط به تقدیر تاریخیِ آن ملت است و شهدا در طول تاریخ هرکدام متوجه‌ی چنین تقدیری در تاریخ خود هستند و از این جهت نه کار را آسان می‌دانند و نه غیر ممکن، هرچند آن تقدیر به قیمت شهادت آن‌ها محقق شود.</w:t>
      </w:r>
    </w:p>
    <w:p w:rsidR="00D276E8" w:rsidRDefault="00D509E6" w:rsidP="00D276E8">
      <w:pPr>
        <w:pStyle w:val="NoSpacing"/>
        <w:bidi/>
        <w:ind w:firstLine="284"/>
        <w:jc w:val="both"/>
        <w:rPr>
          <w:rFonts w:cs="2  Zar"/>
          <w:b/>
          <w:bCs/>
          <w:sz w:val="20"/>
          <w:szCs w:val="20"/>
          <w:rtl/>
          <w:lang w:bidi="fa-IR"/>
        </w:rPr>
      </w:pPr>
      <w:r>
        <w:rPr>
          <w:rFonts w:cs="2  Zar" w:hint="cs"/>
          <w:sz w:val="28"/>
          <w:szCs w:val="28"/>
          <w:rtl/>
          <w:lang w:bidi="fa-IR"/>
        </w:rPr>
        <w:lastRenderedPageBreak/>
        <w:t>5</w:t>
      </w:r>
      <w:r w:rsidR="006F1355">
        <w:rPr>
          <w:rFonts w:cs="2  Zar" w:hint="cs"/>
          <w:sz w:val="28"/>
          <w:szCs w:val="28"/>
          <w:rtl/>
          <w:lang w:bidi="fa-IR"/>
        </w:rPr>
        <w:t xml:space="preserve">- </w:t>
      </w:r>
      <w:r w:rsidR="006F1355">
        <w:rPr>
          <w:rFonts w:cs="2  Zar" w:hint="cs"/>
          <w:b/>
          <w:bCs/>
          <w:sz w:val="20"/>
          <w:szCs w:val="20"/>
          <w:rtl/>
          <w:lang w:bidi="fa-IR"/>
        </w:rPr>
        <w:t>تفاوت «شهادت» با «انتح</w:t>
      </w:r>
      <w:r w:rsidR="006F1355" w:rsidRPr="00BB22E4">
        <w:rPr>
          <w:rFonts w:cs="2  Zar" w:hint="cs"/>
          <w:b/>
          <w:bCs/>
          <w:sz w:val="20"/>
          <w:szCs w:val="20"/>
          <w:rtl/>
          <w:lang w:bidi="fa-IR"/>
        </w:rPr>
        <w:t>ار»:</w:t>
      </w:r>
    </w:p>
    <w:p w:rsidR="006F1355" w:rsidRPr="00D509E6" w:rsidRDefault="006F1355" w:rsidP="00D276E8">
      <w:pPr>
        <w:pStyle w:val="NoSpacing"/>
        <w:bidi/>
        <w:ind w:firstLine="284"/>
        <w:jc w:val="both"/>
        <w:rPr>
          <w:rFonts w:cs="2  Zar"/>
          <w:b/>
          <w:bCs/>
          <w:sz w:val="20"/>
          <w:szCs w:val="20"/>
          <w:rtl/>
          <w:lang w:bidi="fa-IR"/>
        </w:rPr>
      </w:pPr>
      <w:r>
        <w:rPr>
          <w:rFonts w:cs="2  Zar" w:hint="cs"/>
          <w:sz w:val="28"/>
          <w:szCs w:val="28"/>
          <w:rtl/>
          <w:lang w:bidi="fa-IR"/>
        </w:rPr>
        <w:t>خردمندانِ هر تاریخ کسانی‌اند که متوجه‌ی ظرفیت زمانه‌ی خود می‌باشند، ظرفیتی که در زمانی دیگر غایب می‌شود</w:t>
      </w:r>
      <w:r>
        <w:rPr>
          <w:rStyle w:val="FootnoteReference"/>
          <w:rFonts w:cs="2  Zar"/>
          <w:sz w:val="28"/>
          <w:szCs w:val="28"/>
          <w:rtl/>
          <w:lang w:bidi="fa-IR"/>
        </w:rPr>
        <w:footnoteReference w:id="2"/>
      </w:r>
      <w:r>
        <w:rPr>
          <w:rFonts w:cs="2  Zar" w:hint="cs"/>
          <w:sz w:val="28"/>
          <w:szCs w:val="28"/>
          <w:rtl/>
          <w:lang w:bidi="fa-IR"/>
        </w:rPr>
        <w:t xml:space="preserve"> و تفاوت «شهادت» با «انتحار» در همین جا است. در انتحار، احساساتی کور و بی‌آینده در میان است ولی در شهادت، خردمندی خاصی در راستایِ فهم ظرفیت تاریخی به میان آمده است و به همین جهت شهادت، تاریخ‌ساز است. زیرا شهید، خردمندترین انسان روزگار خود می‌باشد و بیش از همه به مسائل روزگار خود فکر کرده است. </w:t>
      </w:r>
    </w:p>
    <w:p w:rsidR="00D276E8" w:rsidRDefault="00D509E6" w:rsidP="00D509E6">
      <w:pPr>
        <w:pStyle w:val="NoSpacing"/>
        <w:bidi/>
        <w:ind w:firstLine="284"/>
        <w:jc w:val="both"/>
        <w:rPr>
          <w:rFonts w:cs="2  Zar"/>
          <w:b/>
          <w:bCs/>
          <w:sz w:val="20"/>
          <w:szCs w:val="20"/>
          <w:rtl/>
          <w:lang w:bidi="fa-IR"/>
        </w:rPr>
      </w:pPr>
      <w:r>
        <w:rPr>
          <w:rFonts w:cs="2  Zar" w:hint="cs"/>
          <w:b/>
          <w:bCs/>
          <w:sz w:val="20"/>
          <w:szCs w:val="20"/>
          <w:rtl/>
          <w:lang w:bidi="fa-IR"/>
        </w:rPr>
        <w:t>8</w:t>
      </w:r>
      <w:r w:rsidR="006F1355">
        <w:rPr>
          <w:rFonts w:cs="2  Zar" w:hint="cs"/>
          <w:b/>
          <w:bCs/>
          <w:sz w:val="20"/>
          <w:szCs w:val="20"/>
          <w:rtl/>
          <w:lang w:bidi="fa-IR"/>
        </w:rPr>
        <w:t xml:space="preserve">- </w:t>
      </w:r>
      <w:r w:rsidR="006F1355" w:rsidRPr="00082D7C">
        <w:rPr>
          <w:rFonts w:cs="2  Zar" w:hint="cs"/>
          <w:b/>
          <w:bCs/>
          <w:sz w:val="20"/>
          <w:szCs w:val="20"/>
          <w:rtl/>
          <w:lang w:bidi="fa-IR"/>
        </w:rPr>
        <w:t>شهید حججی</w:t>
      </w:r>
      <w:r w:rsidR="006F1355">
        <w:rPr>
          <w:rFonts w:cs="2  Zar" w:hint="cs"/>
          <w:b/>
          <w:bCs/>
          <w:sz w:val="20"/>
          <w:szCs w:val="20"/>
          <w:rtl/>
          <w:lang w:bidi="fa-IR"/>
        </w:rPr>
        <w:t>؛</w:t>
      </w:r>
      <w:r w:rsidR="006F1355" w:rsidRPr="00082D7C">
        <w:rPr>
          <w:rFonts w:cs="2  Zar" w:hint="cs"/>
          <w:b/>
          <w:bCs/>
          <w:sz w:val="20"/>
          <w:szCs w:val="20"/>
          <w:rtl/>
          <w:lang w:bidi="fa-IR"/>
        </w:rPr>
        <w:t xml:space="preserve"> ظهور چهره‌ی متعالی شهادت در این تاریخ:</w:t>
      </w:r>
      <w:r>
        <w:rPr>
          <w:rFonts w:cs="2  Zar" w:hint="cs"/>
          <w:b/>
          <w:bCs/>
          <w:sz w:val="20"/>
          <w:szCs w:val="20"/>
          <w:rtl/>
          <w:lang w:bidi="fa-IR"/>
        </w:rPr>
        <w:t xml:space="preserve"> </w:t>
      </w:r>
    </w:p>
    <w:p w:rsidR="006F1355" w:rsidRPr="00D509E6" w:rsidRDefault="00D509E6" w:rsidP="00D276E8">
      <w:pPr>
        <w:pStyle w:val="NoSpacing"/>
        <w:bidi/>
        <w:ind w:firstLine="284"/>
        <w:jc w:val="both"/>
        <w:rPr>
          <w:rFonts w:cs="2  Zar"/>
          <w:b/>
          <w:bCs/>
          <w:sz w:val="20"/>
          <w:szCs w:val="20"/>
          <w:rtl/>
          <w:lang w:bidi="fa-IR"/>
        </w:rPr>
      </w:pPr>
      <w:r>
        <w:rPr>
          <w:rFonts w:cs="2  Zar" w:hint="cs"/>
          <w:b/>
          <w:bCs/>
          <w:sz w:val="20"/>
          <w:szCs w:val="20"/>
          <w:rtl/>
          <w:lang w:bidi="fa-IR"/>
        </w:rPr>
        <w:t xml:space="preserve"> </w:t>
      </w:r>
      <w:r w:rsidR="006F1355">
        <w:rPr>
          <w:rFonts w:cs="2  Zar" w:hint="cs"/>
          <w:sz w:val="28"/>
          <w:szCs w:val="28"/>
          <w:rtl/>
          <w:lang w:bidi="fa-IR"/>
        </w:rPr>
        <w:t>شهید حججی چیزی جدایی از دیگر شهدا نیست، او ظهور چهره‌ی متعالیِ شهادت است در این تاریخ، تا ملت ما هرچه بیشتر شهادت را از خود بدانند. آن‌چه خود را در آن شخص نشان می‌دهد صورت حقیقی آن چیزی است که در همه‌ی شهدا جاری و ساری بوده است و از این جهت مردم در شهید حججی، همه‌ی شهدا را به تماشا نشسته‌اند و با آن‌ها زندگی می‌کنند و بدین لحاظ، شهید حججی به یاد همه‌ی فرزندان شهدا آورد که پدران‌شان را دوباره بنگرند و به وسیله‌ی او همسران شهدا دوباره همسر خود را یافتند.</w:t>
      </w:r>
    </w:p>
    <w:p w:rsidR="00295C40" w:rsidRPr="00210CF4" w:rsidRDefault="00295C40" w:rsidP="00210CF4">
      <w:pPr>
        <w:pStyle w:val="NoSpacing"/>
        <w:bidi/>
        <w:ind w:firstLine="284"/>
        <w:jc w:val="both"/>
        <w:rPr>
          <w:rFonts w:cs="2  Zar"/>
          <w:sz w:val="28"/>
          <w:szCs w:val="28"/>
          <w:rtl/>
        </w:rPr>
      </w:pPr>
      <w:r w:rsidRPr="00295C40">
        <w:rPr>
          <w:rFonts w:cs="2  Zar"/>
          <w:sz w:val="28"/>
          <w:szCs w:val="28"/>
          <w:rtl/>
        </w:rPr>
        <w:t xml:space="preserve">سید مجتبی موسوی، دوست شهید حججی </w:t>
      </w:r>
      <w:r w:rsidRPr="00295C40">
        <w:rPr>
          <w:rFonts w:cs="2  Zar" w:hint="cs"/>
          <w:sz w:val="28"/>
          <w:szCs w:val="28"/>
          <w:rtl/>
        </w:rPr>
        <w:t>می‌گوید</w:t>
      </w:r>
      <w:r w:rsidRPr="00295C40">
        <w:rPr>
          <w:rFonts w:cs="2  Zar"/>
          <w:sz w:val="28"/>
          <w:szCs w:val="28"/>
          <w:rtl/>
        </w:rPr>
        <w:t xml:space="preserve">: حججی وقتی نگاه می‌کرد در دورترین نقاط فریدون شهر روستایی هست مثل روستای حیران که چندین ساعت باید با ماشین‌های مخصوص از این جاده‌ها عبور کرد، تمام وجودش درد می‌گرفت. حججی وقتی نگاه می‌کرد بچه های شهر ما از فقر کتاب و مطالعه در رنج هستند به مدرسه‌ای که مدیرش بنده هستند التماس می‌کرد که اجازه بدید این کتاب را پخش کنیم یا اجازه بده ما نمایشگاه بزنیم. سایتی مثل سایت میثاق را خودش راه اندازی می‌کند چراکه نگاه می‌کند شبهه وجود بچه‌ها را گرفته است و گاهی شب تا صبح مطالعه می‌کند تا بتواند جواب بدهد. خروجی این کارهای فرهنگی این شد که حججی و امثال او به این رسیدند که بقیه پیکر اسلام نیز در رنج و عذاب است لذا در این دو سه سال آخر اشتیاق رفتن به </w:t>
      </w:r>
      <w:r w:rsidRPr="00210CF4">
        <w:rPr>
          <w:rFonts w:cs="2  Zar"/>
          <w:sz w:val="28"/>
          <w:szCs w:val="28"/>
          <w:rtl/>
        </w:rPr>
        <w:t>سوریه در او شعله‌ور می‌شود</w:t>
      </w:r>
      <w:r w:rsidRPr="00210CF4">
        <w:rPr>
          <w:rFonts w:cs="2  Zar"/>
          <w:sz w:val="28"/>
          <w:szCs w:val="28"/>
        </w:rPr>
        <w:t>.</w:t>
      </w:r>
    </w:p>
    <w:p w:rsidR="00210CF4" w:rsidRDefault="00FD6AF9" w:rsidP="00D509E6">
      <w:pPr>
        <w:pStyle w:val="NoSpacing"/>
        <w:bidi/>
        <w:ind w:firstLine="284"/>
        <w:jc w:val="both"/>
        <w:rPr>
          <w:rFonts w:cs="2  Zar"/>
          <w:sz w:val="28"/>
          <w:szCs w:val="28"/>
          <w:rtl/>
        </w:rPr>
      </w:pPr>
      <w:r w:rsidRPr="003C5EA9">
        <w:rPr>
          <w:rFonts w:cs="2  Zar"/>
          <w:sz w:val="28"/>
          <w:szCs w:val="28"/>
          <w:rtl/>
        </w:rPr>
        <w:t>این همان مفهومی است که در ادبیات انقلاب اسلامی بعنوان بصیرت شناخته ‌می‌شود و بزرگ و کوچک هم ندارد</w:t>
      </w:r>
      <w:r w:rsidRPr="003C5EA9">
        <w:rPr>
          <w:rFonts w:cs="2  Zar" w:hint="cs"/>
          <w:sz w:val="28"/>
          <w:szCs w:val="28"/>
          <w:rtl/>
        </w:rPr>
        <w:t>.</w:t>
      </w:r>
      <w:r w:rsidRPr="003C5EA9">
        <w:rPr>
          <w:rFonts w:cs="2  Zar"/>
          <w:sz w:val="28"/>
          <w:szCs w:val="28"/>
          <w:rtl/>
        </w:rPr>
        <w:t xml:space="preserve"> دنبال کارهای بسیار بزرگ نیستند که </w:t>
      </w:r>
      <w:r w:rsidRPr="003C5EA9">
        <w:rPr>
          <w:rFonts w:cs="2  Zar" w:hint="cs"/>
          <w:sz w:val="28"/>
          <w:szCs w:val="28"/>
          <w:rtl/>
        </w:rPr>
        <w:t xml:space="preserve"> </w:t>
      </w:r>
      <w:r w:rsidRPr="003C5EA9">
        <w:rPr>
          <w:rFonts w:cs="2  Zar"/>
          <w:sz w:val="28"/>
          <w:szCs w:val="28"/>
          <w:rtl/>
        </w:rPr>
        <w:t xml:space="preserve"> به همه نشان بدهند؛ کسانی که واقعا مجاهد هستند و تکلیف گرایی می‌کنند، راه برایشان باز می‌شود</w:t>
      </w:r>
      <w:r w:rsidRPr="003C5EA9">
        <w:rPr>
          <w:rFonts w:cs="2  Zar"/>
          <w:sz w:val="28"/>
          <w:szCs w:val="28"/>
        </w:rPr>
        <w:t>.</w:t>
      </w:r>
      <w:r w:rsidR="00D509E6" w:rsidRPr="003C5EA9">
        <w:rPr>
          <w:rFonts w:cs="2  Zar" w:hint="cs"/>
          <w:sz w:val="28"/>
          <w:szCs w:val="28"/>
          <w:rtl/>
        </w:rPr>
        <w:t xml:space="preserve"> </w:t>
      </w:r>
      <w:r w:rsidR="00210CF4" w:rsidRPr="003C5EA9">
        <w:rPr>
          <w:rFonts w:cs="2  Zar"/>
          <w:sz w:val="28"/>
          <w:szCs w:val="28"/>
          <w:rtl/>
        </w:rPr>
        <w:t>اگر کسی می‌خواهد ببیند که کار فرهنگی‌اش اسلامی،</w:t>
      </w:r>
      <w:r w:rsidR="00FA2CCA" w:rsidRPr="003C5EA9">
        <w:rPr>
          <w:rFonts w:cs="2  Zar" w:hint="cs"/>
          <w:sz w:val="28"/>
          <w:szCs w:val="28"/>
          <w:rtl/>
        </w:rPr>
        <w:t xml:space="preserve"> </w:t>
      </w:r>
      <w:r w:rsidR="00210CF4" w:rsidRPr="003C5EA9">
        <w:rPr>
          <w:rFonts w:cs="2  Zar"/>
          <w:sz w:val="28"/>
          <w:szCs w:val="28"/>
          <w:rtl/>
        </w:rPr>
        <w:t>قرآنی و اهل بیتی است باید ببیند جهتگیری فرهنگی او با دغدغه عدالت همراه است یا خیر؟</w:t>
      </w:r>
      <w:r w:rsidR="00210CF4" w:rsidRPr="003C5EA9">
        <w:rPr>
          <w:rFonts w:cs="2  Zar" w:hint="cs"/>
          <w:sz w:val="28"/>
          <w:szCs w:val="28"/>
          <w:rtl/>
        </w:rPr>
        <w:t xml:space="preserve"> </w:t>
      </w:r>
      <w:r w:rsidR="00210CF4" w:rsidRPr="003C5EA9">
        <w:rPr>
          <w:rFonts w:cs="2  Zar"/>
          <w:sz w:val="28"/>
          <w:szCs w:val="28"/>
          <w:rtl/>
        </w:rPr>
        <w:t>حججی‌های برای این هستند که راه گم نشود و نشان می‌دهند که کار فرهنگی درست و قوی به چه معناست</w:t>
      </w:r>
      <w:r w:rsidR="00210CF4" w:rsidRPr="003C5EA9">
        <w:rPr>
          <w:rFonts w:cs="2  Zar"/>
          <w:sz w:val="28"/>
          <w:szCs w:val="28"/>
        </w:rPr>
        <w:t>.</w:t>
      </w:r>
    </w:p>
    <w:p w:rsidR="001E5529" w:rsidRDefault="001E5529" w:rsidP="001E5529">
      <w:pPr>
        <w:pStyle w:val="NoSpacing"/>
        <w:bidi/>
        <w:jc w:val="both"/>
        <w:rPr>
          <w:rFonts w:cs="2  Zar"/>
          <w:b/>
          <w:bCs/>
          <w:sz w:val="20"/>
          <w:szCs w:val="20"/>
          <w:rtl/>
          <w:lang w:bidi="fa-IR"/>
        </w:rPr>
      </w:pPr>
      <w:r>
        <w:rPr>
          <w:rFonts w:cs="2  Zar" w:hint="cs"/>
          <w:sz w:val="28"/>
          <w:szCs w:val="28"/>
          <w:rtl/>
          <w:lang w:bidi="fa-IR"/>
        </w:rPr>
        <w:t xml:space="preserve">9- </w:t>
      </w:r>
      <w:r w:rsidRPr="008B7C8E">
        <w:rPr>
          <w:rFonts w:cs="2  Zar" w:hint="cs"/>
          <w:b/>
          <w:bCs/>
          <w:sz w:val="20"/>
          <w:szCs w:val="20"/>
          <w:rtl/>
          <w:lang w:bidi="fa-IR"/>
        </w:rPr>
        <w:t>وقت‌شناسیِ ائمه«</w:t>
      </w:r>
      <w:r w:rsidRPr="008B7C8E">
        <w:rPr>
          <w:rFonts w:cs="2  Zar" w:hint="cs"/>
          <w:sz w:val="16"/>
          <w:szCs w:val="16"/>
          <w:rtl/>
          <w:lang w:bidi="fa-IR"/>
        </w:rPr>
        <w:t>علیهم‌السلام</w:t>
      </w:r>
      <w:r w:rsidRPr="008B7C8E">
        <w:rPr>
          <w:rFonts w:cs="2  Zar" w:hint="cs"/>
          <w:b/>
          <w:bCs/>
          <w:sz w:val="20"/>
          <w:szCs w:val="20"/>
          <w:rtl/>
          <w:lang w:bidi="fa-IR"/>
        </w:rPr>
        <w:t>»:</w:t>
      </w:r>
      <w:r>
        <w:rPr>
          <w:rFonts w:cs="2  Zar" w:hint="cs"/>
          <w:b/>
          <w:bCs/>
          <w:sz w:val="20"/>
          <w:szCs w:val="20"/>
          <w:rtl/>
          <w:lang w:bidi="fa-IR"/>
        </w:rPr>
        <w:t xml:space="preserve">  </w:t>
      </w:r>
    </w:p>
    <w:p w:rsidR="001E5529" w:rsidRPr="003C5EA9" w:rsidRDefault="001E5529" w:rsidP="001E5529">
      <w:pPr>
        <w:pStyle w:val="NoSpacing"/>
        <w:bidi/>
        <w:jc w:val="both"/>
        <w:rPr>
          <w:rFonts w:cs="2  Zar"/>
          <w:sz w:val="28"/>
          <w:szCs w:val="28"/>
          <w:rtl/>
        </w:rPr>
      </w:pPr>
      <w:r>
        <w:rPr>
          <w:rFonts w:cs="2  Zar" w:hint="cs"/>
          <w:b/>
          <w:bCs/>
          <w:sz w:val="20"/>
          <w:szCs w:val="20"/>
          <w:rtl/>
          <w:lang w:bidi="fa-IR"/>
        </w:rPr>
        <w:t xml:space="preserve"> </w:t>
      </w:r>
      <w:r w:rsidRPr="0047115E">
        <w:rPr>
          <w:rFonts w:cs="2  Zar" w:hint="eastAsia"/>
          <w:sz w:val="28"/>
          <w:szCs w:val="28"/>
          <w:rtl/>
        </w:rPr>
        <w:t>اميرالمؤمنين</w:t>
      </w:r>
      <w:r w:rsidRPr="00815576">
        <w:rPr>
          <w:rFonts w:cs="2  Zar" w:hint="cs"/>
          <w:sz w:val="16"/>
          <w:szCs w:val="16"/>
          <w:rtl/>
          <w:lang w:bidi="fa-IR"/>
        </w:rPr>
        <w:t>«علیه‌السلام»</w:t>
      </w:r>
      <w:r>
        <w:rPr>
          <w:rFonts w:cs="2  Zar" w:hint="cs"/>
          <w:sz w:val="28"/>
          <w:szCs w:val="28"/>
          <w:rtl/>
          <w:lang w:bidi="fa-IR"/>
        </w:rPr>
        <w:t xml:space="preserve"> </w:t>
      </w:r>
      <w:r w:rsidRPr="0047115E">
        <w:rPr>
          <w:rFonts w:cs="2  Zar"/>
          <w:sz w:val="28"/>
          <w:szCs w:val="28"/>
          <w:rtl/>
        </w:rPr>
        <w:t xml:space="preserve">در آخر خطبه‌ي 190 مي‌فرمايند: </w:t>
      </w:r>
      <w:r w:rsidRPr="00815576">
        <w:rPr>
          <w:rFonts w:cs="2  Badr"/>
          <w:sz w:val="28"/>
          <w:szCs w:val="28"/>
          <w:rtl/>
        </w:rPr>
        <w:t>«فَإِنَّ لِكُلِّ شَيْ‏ءٍ مُدَّةً وَ أَجَلًا»</w:t>
      </w:r>
      <w:r>
        <w:rPr>
          <w:rFonts w:cs="2  Zar"/>
          <w:sz w:val="28"/>
          <w:szCs w:val="28"/>
          <w:rtl/>
        </w:rPr>
        <w:t xml:space="preserve"> براي هر چيزي مدت و سرآمدي است.</w:t>
      </w:r>
      <w:r>
        <w:rPr>
          <w:rFonts w:cs="2  Zar" w:hint="cs"/>
          <w:sz w:val="28"/>
          <w:szCs w:val="28"/>
          <w:rtl/>
        </w:rPr>
        <w:t xml:space="preserve"> </w:t>
      </w:r>
      <w:r w:rsidRPr="0047115E">
        <w:rPr>
          <w:rFonts w:cs="2  Zar"/>
          <w:sz w:val="28"/>
          <w:szCs w:val="28"/>
          <w:rtl/>
        </w:rPr>
        <w:t>حضرت صادق</w:t>
      </w:r>
      <w:r w:rsidRPr="00815576">
        <w:rPr>
          <w:rFonts w:cs="2  Zar" w:hint="cs"/>
          <w:sz w:val="16"/>
          <w:szCs w:val="16"/>
          <w:rtl/>
          <w:lang w:bidi="fa-IR"/>
        </w:rPr>
        <w:t>«علیه‌السلام»</w:t>
      </w:r>
      <w:r>
        <w:rPr>
          <w:rFonts w:cs="2  Zar" w:hint="cs"/>
          <w:sz w:val="28"/>
          <w:szCs w:val="28"/>
          <w:rtl/>
          <w:lang w:bidi="fa-IR"/>
        </w:rPr>
        <w:t xml:space="preserve"> </w:t>
      </w:r>
      <w:r w:rsidRPr="0047115E">
        <w:rPr>
          <w:rFonts w:cs="2  Zar"/>
          <w:sz w:val="28"/>
          <w:szCs w:val="28"/>
          <w:rtl/>
        </w:rPr>
        <w:t>مي‌فرمايند</w:t>
      </w:r>
      <w:r>
        <w:rPr>
          <w:rFonts w:cs="2  Zar"/>
          <w:sz w:val="28"/>
          <w:szCs w:val="28"/>
          <w:rtl/>
        </w:rPr>
        <w:t xml:space="preserve">: </w:t>
      </w:r>
      <w:r w:rsidRPr="00815576">
        <w:rPr>
          <w:rFonts w:cs="2  Badr"/>
          <w:sz w:val="28"/>
          <w:szCs w:val="28"/>
          <w:rtl/>
        </w:rPr>
        <w:t>«نَحْنُ أَعْلَمُ بِالْوَقْت»</w:t>
      </w:r>
      <w:r w:rsidRPr="00815576">
        <w:rPr>
          <w:rFonts w:cs="2  Badr" w:hint="cs"/>
          <w:sz w:val="28"/>
          <w:szCs w:val="28"/>
          <w:rtl/>
        </w:rPr>
        <w:t xml:space="preserve"> </w:t>
      </w:r>
      <w:r w:rsidRPr="0047115E">
        <w:rPr>
          <w:rFonts w:cs="2  Zar"/>
          <w:sz w:val="28"/>
          <w:szCs w:val="28"/>
          <w:rtl/>
        </w:rPr>
        <w:t>ما داناترين افراد</w:t>
      </w:r>
      <w:r>
        <w:rPr>
          <w:rFonts w:cs="2  Zar"/>
          <w:sz w:val="28"/>
          <w:szCs w:val="28"/>
          <w:rtl/>
        </w:rPr>
        <w:t xml:space="preserve"> به وقت هستيم.</w:t>
      </w:r>
      <w:r>
        <w:rPr>
          <w:rFonts w:cs="2  Zar" w:hint="cs"/>
          <w:sz w:val="28"/>
          <w:szCs w:val="28"/>
          <w:rtl/>
        </w:rPr>
        <w:t xml:space="preserve"> </w:t>
      </w:r>
      <w:r w:rsidRPr="0047115E">
        <w:rPr>
          <w:rFonts w:cs="2  Zar" w:hint="eastAsia"/>
          <w:sz w:val="28"/>
          <w:szCs w:val="28"/>
          <w:rtl/>
        </w:rPr>
        <w:t>حضرت</w:t>
      </w:r>
      <w:r w:rsidRPr="0047115E">
        <w:rPr>
          <w:rFonts w:cs="2  Zar"/>
          <w:sz w:val="28"/>
          <w:szCs w:val="28"/>
          <w:rtl/>
        </w:rPr>
        <w:t xml:space="preserve"> علي</w:t>
      </w:r>
      <w:r w:rsidRPr="003E1388">
        <w:rPr>
          <w:rFonts w:cs="2  Zar" w:hint="cs"/>
          <w:sz w:val="16"/>
          <w:szCs w:val="16"/>
          <w:rtl/>
          <w:lang w:bidi="fa-IR"/>
        </w:rPr>
        <w:t>«علیه‌السلام»</w:t>
      </w:r>
      <w:r>
        <w:rPr>
          <w:rFonts w:cs="2  Zar" w:hint="cs"/>
          <w:sz w:val="16"/>
          <w:szCs w:val="16"/>
          <w:rtl/>
          <w:lang w:bidi="fa-IR"/>
        </w:rPr>
        <w:t xml:space="preserve"> </w:t>
      </w:r>
      <w:r w:rsidRPr="0047115E">
        <w:rPr>
          <w:rFonts w:cs="2  Zar"/>
          <w:sz w:val="28"/>
          <w:szCs w:val="28"/>
          <w:rtl/>
        </w:rPr>
        <w:t xml:space="preserve">در رابطه با شناخت زمان و زمانه مي‌فرمايند: </w:t>
      </w:r>
      <w:r w:rsidRPr="00815576">
        <w:rPr>
          <w:rFonts w:cs="2  Badr"/>
          <w:sz w:val="28"/>
          <w:szCs w:val="28"/>
          <w:rtl/>
        </w:rPr>
        <w:t>«أَعْرَفُ النَّاسِ بِالزَّمَانِ مَنْ لَمْ يَتَعَجَّبْ مِنْ أَحْدَاثِه‏»</w:t>
      </w:r>
      <w:r>
        <w:rPr>
          <w:rFonts w:cs="2  Zar"/>
          <w:sz w:val="28"/>
          <w:szCs w:val="28"/>
          <w:rtl/>
        </w:rPr>
        <w:t xml:space="preserve"> </w:t>
      </w:r>
      <w:r w:rsidRPr="0047115E">
        <w:rPr>
          <w:rFonts w:cs="2  Zar"/>
          <w:sz w:val="28"/>
          <w:szCs w:val="28"/>
          <w:rtl/>
        </w:rPr>
        <w:t xml:space="preserve">داناترين مردم به زمان كسى است كه از تحوّلات آن دچار شگفتى نشود و خويشتن را نبازد. </w:t>
      </w:r>
      <w:r w:rsidRPr="0047115E">
        <w:rPr>
          <w:rFonts w:cs="2  Zar" w:hint="eastAsia"/>
          <w:sz w:val="28"/>
          <w:szCs w:val="28"/>
          <w:rtl/>
        </w:rPr>
        <w:t>امام</w:t>
      </w:r>
      <w:r w:rsidRPr="0047115E">
        <w:rPr>
          <w:rFonts w:cs="2  Zar"/>
          <w:sz w:val="28"/>
          <w:szCs w:val="28"/>
          <w:rtl/>
        </w:rPr>
        <w:t xml:space="preserve"> صادق</w:t>
      </w:r>
      <w:r w:rsidRPr="00815576">
        <w:rPr>
          <w:rFonts w:cs="2  Zar" w:hint="cs"/>
          <w:sz w:val="16"/>
          <w:szCs w:val="16"/>
          <w:rtl/>
          <w:lang w:bidi="fa-IR"/>
        </w:rPr>
        <w:t>«علیه‌السلام»</w:t>
      </w:r>
      <w:r>
        <w:rPr>
          <w:rFonts w:cs="2  Zar" w:hint="cs"/>
          <w:sz w:val="28"/>
          <w:szCs w:val="28"/>
          <w:rtl/>
          <w:lang w:bidi="fa-IR"/>
        </w:rPr>
        <w:t xml:space="preserve"> </w:t>
      </w:r>
      <w:r w:rsidRPr="0047115E">
        <w:rPr>
          <w:rFonts w:cs="2  Zar"/>
          <w:sz w:val="28"/>
          <w:szCs w:val="28"/>
          <w:rtl/>
        </w:rPr>
        <w:t xml:space="preserve">مي‌فرمايند: </w:t>
      </w:r>
      <w:r w:rsidRPr="00791DFC">
        <w:rPr>
          <w:rFonts w:cs="B Badr"/>
          <w:sz w:val="28"/>
          <w:szCs w:val="28"/>
          <w:rtl/>
        </w:rPr>
        <w:t>«</w:t>
      </w:r>
      <w:r w:rsidR="00DB4888">
        <w:rPr>
          <w:rFonts w:cs="B Badr" w:hint="cs"/>
          <w:sz w:val="28"/>
          <w:szCs w:val="28"/>
          <w:rtl/>
        </w:rPr>
        <w:t xml:space="preserve">قال </w:t>
      </w:r>
      <w:r w:rsidRPr="00791DFC">
        <w:rPr>
          <w:rFonts w:cs="B Badr"/>
          <w:sz w:val="28"/>
          <w:szCs w:val="28"/>
          <w:rtl/>
        </w:rPr>
        <w:t>فِي حِكْمَةِ آلِ دَاوُدَ عَلَى الْعَاقِلِ أَنْ يَكُونَ عَارِفاً بِزَمَانِهِ</w:t>
      </w:r>
      <w:r>
        <w:rPr>
          <w:rFonts w:cs="B Badr" w:hint="cs"/>
          <w:sz w:val="28"/>
          <w:szCs w:val="28"/>
          <w:rtl/>
        </w:rPr>
        <w:t xml:space="preserve"> </w:t>
      </w:r>
      <w:r w:rsidRPr="00791DFC">
        <w:rPr>
          <w:rFonts w:cs="B Badr"/>
          <w:sz w:val="28"/>
          <w:szCs w:val="28"/>
          <w:rtl/>
        </w:rPr>
        <w:t>مُقْبِلًا عَلَى شَأْنِهِ</w:t>
      </w:r>
      <w:r>
        <w:rPr>
          <w:rFonts w:cs="B Badr" w:hint="cs"/>
          <w:sz w:val="28"/>
          <w:szCs w:val="28"/>
          <w:rtl/>
        </w:rPr>
        <w:t xml:space="preserve"> </w:t>
      </w:r>
      <w:r w:rsidRPr="00791DFC">
        <w:rPr>
          <w:rFonts w:cs="B Badr"/>
          <w:sz w:val="28"/>
          <w:szCs w:val="28"/>
          <w:rtl/>
        </w:rPr>
        <w:t xml:space="preserve">حَافِظاً لِلِسَانِه‏» </w:t>
      </w:r>
      <w:r w:rsidRPr="0047115E">
        <w:rPr>
          <w:rFonts w:cs="2  Zar"/>
          <w:sz w:val="28"/>
          <w:szCs w:val="28"/>
          <w:rtl/>
        </w:rPr>
        <w:t>در دستورهاى حكيمانه‌ي آل داود چنين آمده است که وظيفه‌ي انسان خردمند است كه زمانه‌ي خويش را بشناسد</w:t>
      </w:r>
    </w:p>
    <w:p w:rsidR="006F1355" w:rsidRPr="00D276E8" w:rsidRDefault="006F1355" w:rsidP="006F1355">
      <w:pPr>
        <w:bidi/>
        <w:ind w:firstLine="284"/>
        <w:jc w:val="both"/>
        <w:rPr>
          <w:rFonts w:cs="B Badr"/>
          <w:b/>
          <w:bCs/>
          <w:sz w:val="28"/>
          <w:szCs w:val="28"/>
          <w:rtl/>
        </w:rPr>
      </w:pPr>
      <w:r w:rsidRPr="00D276E8">
        <w:rPr>
          <w:rStyle w:val="arabic"/>
          <w:rFonts w:cs="2  Badr"/>
          <w:b/>
          <w:bCs/>
          <w:sz w:val="28"/>
          <w:szCs w:val="28"/>
          <w:rtl/>
        </w:rPr>
        <w:t>السَّلاَمُ عَلَى أَنْصَارِ اللَّهِ وَ خُلَفَائِهِ السَّلاَمُ عَلَى مَحَالِّ مَعْرِفَةِ اللَّهِ</w:t>
      </w:r>
      <w:r w:rsidRPr="00D276E8">
        <w:rPr>
          <w:rFonts w:cs="B Badr" w:hint="cs"/>
          <w:b/>
          <w:bCs/>
          <w:sz w:val="28"/>
          <w:szCs w:val="28"/>
          <w:rtl/>
        </w:rPr>
        <w:t xml:space="preserve"> ...أَنْتُمُ</w:t>
      </w:r>
      <w:r w:rsidRPr="00D276E8">
        <w:rPr>
          <w:rFonts w:cs="B Badr"/>
          <w:b/>
          <w:bCs/>
          <w:sz w:val="28"/>
          <w:szCs w:val="28"/>
          <w:rtl/>
        </w:rPr>
        <w:t xml:space="preserve"> </w:t>
      </w:r>
      <w:r w:rsidRPr="00D276E8">
        <w:rPr>
          <w:rFonts w:cs="B Badr" w:hint="cs"/>
          <w:b/>
          <w:bCs/>
          <w:sz w:val="28"/>
          <w:szCs w:val="28"/>
          <w:rtl/>
        </w:rPr>
        <w:t>الشُّهَدَاءُ</w:t>
      </w:r>
      <w:r w:rsidRPr="00D276E8">
        <w:rPr>
          <w:rFonts w:cs="B Badr"/>
          <w:b/>
          <w:bCs/>
          <w:sz w:val="28"/>
          <w:szCs w:val="28"/>
          <w:rtl/>
        </w:rPr>
        <w:t xml:space="preserve"> </w:t>
      </w:r>
      <w:r w:rsidRPr="00D276E8">
        <w:rPr>
          <w:rFonts w:cs="B Badr" w:hint="cs"/>
          <w:b/>
          <w:bCs/>
          <w:sz w:val="28"/>
          <w:szCs w:val="28"/>
          <w:rtl/>
        </w:rPr>
        <w:t>وَ</w:t>
      </w:r>
      <w:r w:rsidRPr="00D276E8">
        <w:rPr>
          <w:rFonts w:cs="B Badr"/>
          <w:b/>
          <w:bCs/>
          <w:sz w:val="28"/>
          <w:szCs w:val="28"/>
          <w:rtl/>
        </w:rPr>
        <w:t xml:space="preserve"> </w:t>
      </w:r>
      <w:r w:rsidRPr="00D276E8">
        <w:rPr>
          <w:rFonts w:cs="B Badr" w:hint="cs"/>
          <w:b/>
          <w:bCs/>
          <w:sz w:val="28"/>
          <w:szCs w:val="28"/>
          <w:rtl/>
        </w:rPr>
        <w:t>أَنْتُمُ</w:t>
      </w:r>
      <w:r w:rsidRPr="00D276E8">
        <w:rPr>
          <w:rFonts w:cs="B Badr"/>
          <w:b/>
          <w:bCs/>
          <w:sz w:val="28"/>
          <w:szCs w:val="28"/>
          <w:rtl/>
        </w:rPr>
        <w:t xml:space="preserve"> </w:t>
      </w:r>
      <w:r w:rsidRPr="00D276E8">
        <w:rPr>
          <w:rFonts w:cs="B Badr" w:hint="cs"/>
          <w:b/>
          <w:bCs/>
          <w:sz w:val="28"/>
          <w:szCs w:val="28"/>
          <w:rtl/>
        </w:rPr>
        <w:t>السُّعَدَاءُ</w:t>
      </w:r>
      <w:r w:rsidRPr="00D276E8">
        <w:rPr>
          <w:rFonts w:cs="B Badr"/>
          <w:b/>
          <w:bCs/>
          <w:sz w:val="28"/>
          <w:szCs w:val="28"/>
          <w:rtl/>
        </w:rPr>
        <w:t xml:space="preserve"> </w:t>
      </w:r>
      <w:r w:rsidRPr="00D276E8">
        <w:rPr>
          <w:rFonts w:cs="B Badr" w:hint="cs"/>
          <w:b/>
          <w:bCs/>
          <w:sz w:val="28"/>
          <w:szCs w:val="28"/>
          <w:rtl/>
        </w:rPr>
        <w:t>سَعِدْتُمْ‏ عِنْدَ</w:t>
      </w:r>
      <w:r w:rsidRPr="00D276E8">
        <w:rPr>
          <w:rFonts w:cs="B Badr"/>
          <w:b/>
          <w:bCs/>
          <w:sz w:val="28"/>
          <w:szCs w:val="28"/>
          <w:rtl/>
        </w:rPr>
        <w:t xml:space="preserve"> </w:t>
      </w:r>
      <w:r w:rsidRPr="00D276E8">
        <w:rPr>
          <w:rFonts w:cs="B Badr" w:hint="cs"/>
          <w:b/>
          <w:bCs/>
          <w:sz w:val="28"/>
          <w:szCs w:val="28"/>
          <w:rtl/>
        </w:rPr>
        <w:t>اللَّهِ</w:t>
      </w:r>
      <w:r w:rsidRPr="00D276E8">
        <w:rPr>
          <w:rFonts w:cs="B Badr"/>
          <w:b/>
          <w:bCs/>
          <w:sz w:val="28"/>
          <w:szCs w:val="28"/>
          <w:rtl/>
        </w:rPr>
        <w:t xml:space="preserve"> </w:t>
      </w:r>
      <w:r w:rsidRPr="00D276E8">
        <w:rPr>
          <w:rFonts w:cs="B Badr" w:hint="cs"/>
          <w:b/>
          <w:bCs/>
          <w:sz w:val="28"/>
          <w:szCs w:val="28"/>
          <w:rtl/>
        </w:rPr>
        <w:t>وَ</w:t>
      </w:r>
      <w:r w:rsidRPr="00D276E8">
        <w:rPr>
          <w:rFonts w:cs="B Badr"/>
          <w:b/>
          <w:bCs/>
          <w:sz w:val="28"/>
          <w:szCs w:val="28"/>
          <w:rtl/>
        </w:rPr>
        <w:t xml:space="preserve"> </w:t>
      </w:r>
      <w:r w:rsidRPr="00D276E8">
        <w:rPr>
          <w:rFonts w:cs="B Badr" w:hint="cs"/>
          <w:b/>
          <w:bCs/>
          <w:sz w:val="28"/>
          <w:szCs w:val="28"/>
          <w:rtl/>
        </w:rPr>
        <w:t>فُزْتُمْ</w:t>
      </w:r>
      <w:r w:rsidRPr="00D276E8">
        <w:rPr>
          <w:rFonts w:cs="B Badr"/>
          <w:b/>
          <w:bCs/>
          <w:sz w:val="28"/>
          <w:szCs w:val="28"/>
          <w:rtl/>
        </w:rPr>
        <w:t xml:space="preserve"> </w:t>
      </w:r>
      <w:r w:rsidRPr="00D276E8">
        <w:rPr>
          <w:rFonts w:cs="B Badr" w:hint="cs"/>
          <w:b/>
          <w:bCs/>
          <w:sz w:val="28"/>
          <w:szCs w:val="28"/>
          <w:rtl/>
        </w:rPr>
        <w:t>بِالدَّرَجَاتِ</w:t>
      </w:r>
      <w:r w:rsidRPr="00D276E8">
        <w:rPr>
          <w:rFonts w:cs="B Badr"/>
          <w:b/>
          <w:bCs/>
          <w:sz w:val="28"/>
          <w:szCs w:val="28"/>
          <w:rtl/>
        </w:rPr>
        <w:t xml:space="preserve"> </w:t>
      </w:r>
      <w:r w:rsidRPr="00D276E8">
        <w:rPr>
          <w:rFonts w:cs="B Badr" w:hint="cs"/>
          <w:b/>
          <w:bCs/>
          <w:sz w:val="28"/>
          <w:szCs w:val="28"/>
          <w:rtl/>
        </w:rPr>
        <w:t>مِنْ</w:t>
      </w:r>
      <w:r w:rsidRPr="00D276E8">
        <w:rPr>
          <w:rFonts w:cs="B Badr"/>
          <w:b/>
          <w:bCs/>
          <w:sz w:val="28"/>
          <w:szCs w:val="28"/>
          <w:rtl/>
        </w:rPr>
        <w:t xml:space="preserve"> </w:t>
      </w:r>
      <w:r w:rsidRPr="00D276E8">
        <w:rPr>
          <w:rFonts w:cs="B Badr" w:hint="cs"/>
          <w:b/>
          <w:bCs/>
          <w:sz w:val="28"/>
          <w:szCs w:val="28"/>
          <w:rtl/>
        </w:rPr>
        <w:t xml:space="preserve">جَنَّاتٍ...    </w:t>
      </w:r>
    </w:p>
    <w:sectPr w:rsidR="006F1355" w:rsidRPr="00D276E8" w:rsidSect="00D509E6">
      <w:headerReference w:type="default" r:id="rId6"/>
      <w:pgSz w:w="11907" w:h="16840" w:code="9"/>
      <w:pgMar w:top="397" w:right="454" w:bottom="397" w:left="45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073B" w:rsidRDefault="00A3073B" w:rsidP="006F1355">
      <w:pPr>
        <w:spacing w:after="0" w:line="240" w:lineRule="auto"/>
      </w:pPr>
      <w:r>
        <w:separator/>
      </w:r>
    </w:p>
  </w:endnote>
  <w:endnote w:type="continuationSeparator" w:id="1">
    <w:p w:rsidR="00A3073B" w:rsidRDefault="00A3073B" w:rsidP="006F13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2  Zar">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073B" w:rsidRDefault="00A3073B" w:rsidP="006F1355">
      <w:pPr>
        <w:spacing w:after="0" w:line="240" w:lineRule="auto"/>
      </w:pPr>
      <w:r>
        <w:separator/>
      </w:r>
    </w:p>
  </w:footnote>
  <w:footnote w:type="continuationSeparator" w:id="1">
    <w:p w:rsidR="00A3073B" w:rsidRDefault="00A3073B" w:rsidP="006F1355">
      <w:pPr>
        <w:spacing w:after="0" w:line="240" w:lineRule="auto"/>
      </w:pPr>
      <w:r>
        <w:continuationSeparator/>
      </w:r>
    </w:p>
  </w:footnote>
  <w:footnote w:id="2">
    <w:p w:rsidR="006F1355" w:rsidRPr="00686248" w:rsidRDefault="006F1355" w:rsidP="006F1355">
      <w:pPr>
        <w:pStyle w:val="FootnoteText"/>
        <w:bidi/>
        <w:jc w:val="both"/>
        <w:rPr>
          <w:rFonts w:cs="2  Zar"/>
          <w:rtl/>
          <w:lang w:bidi="fa-IR"/>
        </w:rPr>
      </w:pPr>
      <w:r w:rsidRPr="00686248">
        <w:rPr>
          <w:rStyle w:val="FootnoteReference"/>
          <w:rFonts w:cs="2  Zar"/>
        </w:rPr>
        <w:footnoteRef/>
      </w:r>
      <w:r w:rsidRPr="00686248">
        <w:rPr>
          <w:rFonts w:cs="2  Zar" w:hint="cs"/>
          <w:rtl/>
          <w:lang w:bidi="fa-IR"/>
        </w:rPr>
        <w:t>- این همان غفلتی است که امثال توابین بعد از نهضت کربلا داشتند که دیگر آن ظرفیت که شهدا کربلا متوجه آن بودند برای آن‌ها غایب شد و عملا به اسم شهادت</w:t>
      </w:r>
      <w:r>
        <w:rPr>
          <w:rFonts w:cs="2  Zar" w:hint="cs"/>
          <w:rtl/>
          <w:lang w:bidi="fa-IR"/>
        </w:rPr>
        <w:t>،</w:t>
      </w:r>
      <w:r w:rsidRPr="00686248">
        <w:rPr>
          <w:rFonts w:cs="2  Zar" w:hint="cs"/>
          <w:rtl/>
          <w:lang w:bidi="fa-IR"/>
        </w:rPr>
        <w:t xml:space="preserve"> دست به خودکشی زدند.</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116407"/>
      <w:docPartObj>
        <w:docPartGallery w:val="Page Numbers (Top of Page)"/>
        <w:docPartUnique/>
      </w:docPartObj>
    </w:sdtPr>
    <w:sdtContent>
      <w:p w:rsidR="00D509E6" w:rsidRDefault="00952EA7">
        <w:pPr>
          <w:pStyle w:val="Header"/>
        </w:pPr>
        <w:fldSimple w:instr=" PAGE   \* MERGEFORMAT ">
          <w:r w:rsidR="00DB4888">
            <w:rPr>
              <w:noProof/>
            </w:rPr>
            <w:t>2</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6F1355"/>
    <w:rsid w:val="000A701C"/>
    <w:rsid w:val="000B5883"/>
    <w:rsid w:val="001050A5"/>
    <w:rsid w:val="001410AB"/>
    <w:rsid w:val="00177A91"/>
    <w:rsid w:val="001E5529"/>
    <w:rsid w:val="00210CF4"/>
    <w:rsid w:val="00295C40"/>
    <w:rsid w:val="00394A1E"/>
    <w:rsid w:val="003C5EA9"/>
    <w:rsid w:val="003D3A0C"/>
    <w:rsid w:val="003E0A82"/>
    <w:rsid w:val="00420D27"/>
    <w:rsid w:val="004A0141"/>
    <w:rsid w:val="004B023F"/>
    <w:rsid w:val="004C6809"/>
    <w:rsid w:val="0051406B"/>
    <w:rsid w:val="0057616E"/>
    <w:rsid w:val="005A6856"/>
    <w:rsid w:val="005F4AD7"/>
    <w:rsid w:val="006028EE"/>
    <w:rsid w:val="006F1355"/>
    <w:rsid w:val="00737227"/>
    <w:rsid w:val="007A424F"/>
    <w:rsid w:val="00952EA7"/>
    <w:rsid w:val="00A3073B"/>
    <w:rsid w:val="00A516EC"/>
    <w:rsid w:val="00A913A8"/>
    <w:rsid w:val="00AA0F0E"/>
    <w:rsid w:val="00AB299D"/>
    <w:rsid w:val="00BD4889"/>
    <w:rsid w:val="00D244B8"/>
    <w:rsid w:val="00D276E8"/>
    <w:rsid w:val="00D509E6"/>
    <w:rsid w:val="00DB4888"/>
    <w:rsid w:val="00FA2CCA"/>
    <w:rsid w:val="00FD6AF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3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1355"/>
    <w:pPr>
      <w:spacing w:after="0" w:line="240" w:lineRule="auto"/>
    </w:pPr>
  </w:style>
  <w:style w:type="paragraph" w:styleId="FootnoteText">
    <w:name w:val="footnote text"/>
    <w:basedOn w:val="Normal"/>
    <w:link w:val="FootnoteTextChar"/>
    <w:uiPriority w:val="99"/>
    <w:semiHidden/>
    <w:unhideWhenUsed/>
    <w:rsid w:val="006F13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1355"/>
    <w:rPr>
      <w:sz w:val="20"/>
      <w:szCs w:val="20"/>
    </w:rPr>
  </w:style>
  <w:style w:type="character" w:styleId="FootnoteReference">
    <w:name w:val="footnote reference"/>
    <w:basedOn w:val="DefaultParagraphFont"/>
    <w:uiPriority w:val="99"/>
    <w:semiHidden/>
    <w:unhideWhenUsed/>
    <w:rsid w:val="006F1355"/>
    <w:rPr>
      <w:vertAlign w:val="superscript"/>
    </w:rPr>
  </w:style>
  <w:style w:type="character" w:customStyle="1" w:styleId="arabic">
    <w:name w:val="arabic"/>
    <w:basedOn w:val="DefaultParagraphFont"/>
    <w:rsid w:val="006F1355"/>
  </w:style>
  <w:style w:type="paragraph" w:styleId="Header">
    <w:name w:val="header"/>
    <w:basedOn w:val="Normal"/>
    <w:link w:val="HeaderChar"/>
    <w:uiPriority w:val="99"/>
    <w:unhideWhenUsed/>
    <w:rsid w:val="00D509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9E6"/>
  </w:style>
  <w:style w:type="paragraph" w:styleId="Footer">
    <w:name w:val="footer"/>
    <w:basedOn w:val="Normal"/>
    <w:link w:val="FooterChar"/>
    <w:uiPriority w:val="99"/>
    <w:semiHidden/>
    <w:unhideWhenUsed/>
    <w:rsid w:val="00D509E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509E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938</Words>
  <Characters>5349</Characters>
  <Application>Microsoft Office Word</Application>
  <DocSecurity>0</DocSecurity>
  <Lines>44</Lines>
  <Paragraphs>12</Paragraphs>
  <ScaleCrop>false</ScaleCrop>
  <Company>Parand</Company>
  <LinksUpToDate>false</LinksUpToDate>
  <CharactersWithSpaces>6275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Parand</dc:creator>
  <cp:keywords/>
  <dc:description/>
  <cp:lastModifiedBy>Parand</cp:lastModifiedBy>
  <cp:revision>7</cp:revision>
  <dcterms:created xsi:type="dcterms:W3CDTF">2017-09-27T17:03:00Z</dcterms:created>
  <dcterms:modified xsi:type="dcterms:W3CDTF">2017-10-01T11:38:00Z</dcterms:modified>
</cp:coreProperties>
</file>